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38" w:rsidRDefault="00764F8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 сроках и местах подачи заявлений об участии в ГИА</w:t>
      </w:r>
    </w:p>
    <w:p w:rsidR="00EE7A38" w:rsidRDefault="00EE7A38">
      <w:pPr>
        <w:spacing w:line="289" w:lineRule="exact"/>
        <w:rPr>
          <w:sz w:val="24"/>
          <w:szCs w:val="24"/>
        </w:rPr>
      </w:pPr>
    </w:p>
    <w:p w:rsidR="00EE7A38" w:rsidRDefault="00764F89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Заявления с указанием учебных предметов, форм ГИА, а также сроков участия в ГИА подаются обучающимися 9 класса </w:t>
      </w:r>
      <w:r>
        <w:rPr>
          <w:rFonts w:eastAsia="Times New Roman"/>
          <w:sz w:val="24"/>
          <w:szCs w:val="24"/>
        </w:rPr>
        <w:t xml:space="preserve"> до 1 марта включительно в МБОУ </w:t>
      </w:r>
      <w:proofErr w:type="spellStart"/>
      <w:r>
        <w:rPr>
          <w:rFonts w:eastAsia="Times New Roman"/>
          <w:sz w:val="24"/>
          <w:szCs w:val="24"/>
        </w:rPr>
        <w:t>Ясиновскую</w:t>
      </w:r>
      <w:proofErr w:type="spellEnd"/>
      <w:r>
        <w:rPr>
          <w:rFonts w:eastAsia="Times New Roman"/>
          <w:sz w:val="24"/>
          <w:szCs w:val="24"/>
        </w:rPr>
        <w:t xml:space="preserve"> СОШ им. 30-й </w:t>
      </w:r>
      <w:proofErr w:type="spellStart"/>
      <w:r>
        <w:rPr>
          <w:rFonts w:eastAsia="Times New Roman"/>
          <w:sz w:val="24"/>
          <w:szCs w:val="24"/>
        </w:rPr>
        <w:t>гв</w:t>
      </w:r>
      <w:proofErr w:type="spellEnd"/>
      <w:r>
        <w:rPr>
          <w:rFonts w:eastAsia="Times New Roman"/>
          <w:sz w:val="24"/>
          <w:szCs w:val="24"/>
        </w:rPr>
        <w:t>. Иркутско-Пинской дивизии</w:t>
      </w:r>
      <w:r>
        <w:rPr>
          <w:rFonts w:eastAsia="Times New Roman"/>
          <w:sz w:val="24"/>
          <w:szCs w:val="24"/>
        </w:rPr>
        <w:t>.</w:t>
      </w:r>
    </w:p>
    <w:p w:rsidR="00EE7A38" w:rsidRDefault="00EE7A38">
      <w:pPr>
        <w:spacing w:line="292" w:lineRule="exact"/>
        <w:rPr>
          <w:sz w:val="24"/>
          <w:szCs w:val="24"/>
        </w:rPr>
      </w:pPr>
    </w:p>
    <w:p w:rsidR="00EE7A38" w:rsidRDefault="00764F89">
      <w:pPr>
        <w:numPr>
          <w:ilvl w:val="1"/>
          <w:numId w:val="1"/>
        </w:numPr>
        <w:tabs>
          <w:tab w:val="left" w:pos="980"/>
        </w:tabs>
        <w:spacing w:line="236" w:lineRule="auto"/>
        <w:ind w:left="980" w:right="2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Обучающиеся и экстерны с ограниченными возможностями </w:t>
      </w:r>
      <w:r>
        <w:rPr>
          <w:rFonts w:eastAsia="Times New Roman"/>
          <w:sz w:val="24"/>
          <w:szCs w:val="24"/>
        </w:rPr>
        <w:t>здоровья при подаче заявления предъявляют оригинал или надлежащим образом заверенною копию рекомендации психолого-медико-педагогической комиссии</w:t>
      </w:r>
    </w:p>
    <w:p w:rsidR="00EE7A38" w:rsidRDefault="00EE7A3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EE7A38" w:rsidRDefault="00764F89">
      <w:pPr>
        <w:numPr>
          <w:ilvl w:val="1"/>
          <w:numId w:val="1"/>
        </w:numPr>
        <w:tabs>
          <w:tab w:val="left" w:pos="980"/>
        </w:tabs>
        <w:spacing w:line="237" w:lineRule="auto"/>
        <w:ind w:left="980" w:right="1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и экстерны дети-инвалиды – оригинал или надлежащим образом заверенную копию справки, подтверждающе</w:t>
      </w:r>
      <w:r>
        <w:rPr>
          <w:rFonts w:eastAsia="Times New Roman"/>
          <w:sz w:val="24"/>
          <w:szCs w:val="24"/>
        </w:rPr>
        <w:t>й факт установления инвалидности, а также копию рекомендаций ПМПК в случаях, предусмотренных Порядком проведения ГИА.</w:t>
      </w:r>
    </w:p>
    <w:p w:rsidR="00EE7A38" w:rsidRDefault="00EE7A38">
      <w:pPr>
        <w:spacing w:line="307" w:lineRule="exact"/>
        <w:rPr>
          <w:rFonts w:ascii="Symbol" w:eastAsia="Symbol" w:hAnsi="Symbol" w:cs="Symbol"/>
          <w:sz w:val="20"/>
          <w:szCs w:val="20"/>
        </w:rPr>
      </w:pPr>
    </w:p>
    <w:p w:rsidR="00EE7A38" w:rsidRDefault="00764F89">
      <w:pPr>
        <w:numPr>
          <w:ilvl w:val="0"/>
          <w:numId w:val="1"/>
        </w:numPr>
        <w:tabs>
          <w:tab w:val="left" w:pos="632"/>
        </w:tabs>
        <w:spacing w:line="234" w:lineRule="auto"/>
        <w:ind w:left="260" w:right="1100" w:firstLine="2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сроках, местах, порядке подачи и рассмотрения апелляций</w:t>
      </w:r>
    </w:p>
    <w:p w:rsidR="00EE7A38" w:rsidRDefault="00EE7A38">
      <w:pPr>
        <w:spacing w:line="290" w:lineRule="exact"/>
        <w:rPr>
          <w:sz w:val="24"/>
          <w:szCs w:val="24"/>
        </w:rPr>
      </w:pPr>
    </w:p>
    <w:p w:rsidR="00EE7A38" w:rsidRDefault="00764F89">
      <w:pPr>
        <w:spacing w:line="234" w:lineRule="auto"/>
        <w:ind w:left="26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ГИА и их родители (законные представители) при желании могут присутств</w:t>
      </w:r>
      <w:r>
        <w:rPr>
          <w:rFonts w:eastAsia="Times New Roman"/>
          <w:sz w:val="24"/>
          <w:szCs w:val="24"/>
        </w:rPr>
        <w:t>овать при рассмотрении апелляции.</w:t>
      </w:r>
    </w:p>
    <w:p w:rsidR="00EE7A38" w:rsidRDefault="00EE7A38">
      <w:pPr>
        <w:spacing w:line="292" w:lineRule="exact"/>
        <w:rPr>
          <w:sz w:val="24"/>
          <w:szCs w:val="24"/>
        </w:rPr>
      </w:pPr>
    </w:p>
    <w:p w:rsidR="00EE7A38" w:rsidRDefault="00764F89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Апелляцию о нарушении Порядка проведения ГИА участник ГИА подаёт в день проведения экзамена по соответствующему предмету члену ГЭК, не покидая ППЭ.</w:t>
      </w:r>
    </w:p>
    <w:p w:rsidR="00EE7A38" w:rsidRDefault="00EE7A38">
      <w:pPr>
        <w:spacing w:line="295" w:lineRule="exact"/>
        <w:rPr>
          <w:sz w:val="24"/>
          <w:szCs w:val="24"/>
        </w:rPr>
      </w:pPr>
    </w:p>
    <w:p w:rsidR="00EE7A38" w:rsidRDefault="00764F89">
      <w:pPr>
        <w:spacing w:line="234" w:lineRule="auto"/>
        <w:ind w:left="260" w:righ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Апелляция о нарушении Порядка и в тот же день передаётся членом ГЭК в </w:t>
      </w:r>
      <w:r>
        <w:rPr>
          <w:rFonts w:eastAsia="Times New Roman"/>
          <w:sz w:val="24"/>
          <w:szCs w:val="24"/>
        </w:rPr>
        <w:t>апелляционную комиссию.</w:t>
      </w:r>
    </w:p>
    <w:p w:rsidR="00EE7A38" w:rsidRDefault="00EE7A38">
      <w:pPr>
        <w:spacing w:line="280" w:lineRule="exact"/>
        <w:rPr>
          <w:sz w:val="24"/>
          <w:szCs w:val="24"/>
        </w:rPr>
      </w:pPr>
    </w:p>
    <w:p w:rsidR="00EE7A38" w:rsidRDefault="00764F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Апелляционная комиссия выносит одно из решений:</w:t>
      </w:r>
    </w:p>
    <w:p w:rsidR="00EE7A38" w:rsidRDefault="00EE7A38">
      <w:pPr>
        <w:spacing w:line="281" w:lineRule="exact"/>
        <w:rPr>
          <w:sz w:val="24"/>
          <w:szCs w:val="24"/>
        </w:rPr>
      </w:pPr>
    </w:p>
    <w:p w:rsidR="00EE7A38" w:rsidRDefault="00764F89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отклонении апелляции;</w:t>
      </w:r>
    </w:p>
    <w:p w:rsidR="00EE7A38" w:rsidRDefault="00764F89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удовлетворении апелляции.</w:t>
      </w:r>
    </w:p>
    <w:p w:rsidR="00EE7A38" w:rsidRDefault="00EE7A38">
      <w:pPr>
        <w:spacing w:line="281" w:lineRule="exact"/>
        <w:rPr>
          <w:sz w:val="24"/>
          <w:szCs w:val="24"/>
        </w:rPr>
      </w:pPr>
    </w:p>
    <w:p w:rsidR="00EE7A38" w:rsidRDefault="00764F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удовлетворении апелляции о нарушении Порядка результата экзамена аннулируется</w:t>
      </w:r>
    </w:p>
    <w:p w:rsidR="00EE7A38" w:rsidRDefault="00EE7A38">
      <w:pPr>
        <w:spacing w:line="12" w:lineRule="exact"/>
        <w:rPr>
          <w:sz w:val="24"/>
          <w:szCs w:val="24"/>
        </w:rPr>
      </w:pPr>
    </w:p>
    <w:p w:rsidR="00EE7A38" w:rsidRDefault="00764F89">
      <w:pPr>
        <w:numPr>
          <w:ilvl w:val="0"/>
          <w:numId w:val="4"/>
        </w:numPr>
        <w:tabs>
          <w:tab w:val="left" w:pos="452"/>
        </w:tabs>
        <w:spacing w:line="234" w:lineRule="auto"/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участнику предоставляется возможность повтор</w:t>
      </w:r>
      <w:r>
        <w:rPr>
          <w:rFonts w:eastAsia="Times New Roman"/>
          <w:sz w:val="24"/>
          <w:szCs w:val="24"/>
        </w:rPr>
        <w:t>но сдать экзамен в резервные сроки соответствующего периода проведения ГИА.</w:t>
      </w:r>
    </w:p>
    <w:p w:rsidR="00EE7A38" w:rsidRDefault="00EE7A38">
      <w:pPr>
        <w:spacing w:line="292" w:lineRule="exact"/>
        <w:rPr>
          <w:sz w:val="24"/>
          <w:szCs w:val="24"/>
        </w:rPr>
      </w:pPr>
    </w:p>
    <w:p w:rsidR="00EE7A38" w:rsidRDefault="00764F89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Апелляционная комиссия рассматривает апелляцию о нарушении Порядка в течение двух рабочих дней, следующих за днём её поступления в апелляционную комиссию.</w:t>
      </w:r>
    </w:p>
    <w:p w:rsidR="00EE7A38" w:rsidRDefault="00EE7A38">
      <w:pPr>
        <w:spacing w:line="295" w:lineRule="exact"/>
        <w:rPr>
          <w:sz w:val="24"/>
          <w:szCs w:val="24"/>
        </w:rPr>
      </w:pPr>
    </w:p>
    <w:p w:rsidR="00EE7A38" w:rsidRDefault="00764F89">
      <w:pPr>
        <w:numPr>
          <w:ilvl w:val="0"/>
          <w:numId w:val="5"/>
        </w:numPr>
        <w:tabs>
          <w:tab w:val="left" w:pos="980"/>
        </w:tabs>
        <w:spacing w:line="236" w:lineRule="auto"/>
        <w:ind w:left="980" w:right="1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Апелляция о несогласии </w:t>
      </w:r>
      <w:r>
        <w:rPr>
          <w:rFonts w:eastAsia="Times New Roman"/>
          <w:sz w:val="24"/>
          <w:szCs w:val="24"/>
        </w:rPr>
        <w:t>с выставленными баллами подаётся в течение двух рабочих дней, следующих за официальным днём объявления результатов ГИА по соответствующему учебному предмету.</w:t>
      </w:r>
    </w:p>
    <w:p w:rsidR="00EE7A38" w:rsidRDefault="00EE7A38">
      <w:pPr>
        <w:spacing w:line="295" w:lineRule="exact"/>
        <w:rPr>
          <w:sz w:val="24"/>
          <w:szCs w:val="24"/>
        </w:rPr>
      </w:pPr>
    </w:p>
    <w:p w:rsidR="00EE7A38" w:rsidRDefault="00764F89">
      <w:pPr>
        <w:spacing w:line="237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ГИА или их родители (законные представители) подают апелляции о несогласии с выставленн</w:t>
      </w:r>
      <w:r>
        <w:rPr>
          <w:rFonts w:eastAsia="Times New Roman"/>
          <w:sz w:val="24"/>
          <w:szCs w:val="24"/>
        </w:rPr>
        <w:t>ыми баллами в школу, в которой он был допущен к ГИА. Директор школы передаёт апелляцию в апелляционную комиссию в течение одного рабочего дня после её получения.</w:t>
      </w:r>
    </w:p>
    <w:p w:rsidR="00EE7A38" w:rsidRDefault="00EE7A38">
      <w:pPr>
        <w:spacing w:line="292" w:lineRule="exact"/>
        <w:rPr>
          <w:sz w:val="24"/>
          <w:szCs w:val="24"/>
        </w:rPr>
      </w:pPr>
    </w:p>
    <w:p w:rsidR="00EE7A38" w:rsidRDefault="00764F89">
      <w:pPr>
        <w:spacing w:line="234" w:lineRule="auto"/>
        <w:ind w:left="26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Апелляционная комиссия до заседания устанавливает правильность оценивания развёрнутых ответов</w:t>
      </w:r>
      <w:r>
        <w:rPr>
          <w:rFonts w:eastAsia="Times New Roman"/>
          <w:sz w:val="24"/>
          <w:szCs w:val="24"/>
        </w:rPr>
        <w:t>. Для этого привлекается эксперт предметной комиссии.</w:t>
      </w:r>
    </w:p>
    <w:p w:rsidR="00EE7A38" w:rsidRDefault="00EE7A38">
      <w:pPr>
        <w:spacing w:line="295" w:lineRule="exact"/>
        <w:rPr>
          <w:sz w:val="24"/>
          <w:szCs w:val="24"/>
        </w:rPr>
      </w:pPr>
    </w:p>
    <w:p w:rsidR="00EE7A38" w:rsidRDefault="00764F89">
      <w:pPr>
        <w:spacing w:line="234" w:lineRule="auto"/>
        <w:ind w:left="26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рассмотрении апелляции участнику ГИА предъявляются изображения экзаменационной работы и файлы, содержащие ответы участника ГИА.</w:t>
      </w:r>
    </w:p>
    <w:p w:rsidR="00EE7A38" w:rsidRDefault="00EE7A38">
      <w:pPr>
        <w:sectPr w:rsidR="00EE7A38">
          <w:pgSz w:w="11900" w:h="16838"/>
          <w:pgMar w:top="1128" w:right="926" w:bottom="604" w:left="1440" w:header="0" w:footer="0" w:gutter="0"/>
          <w:cols w:space="720" w:equalWidth="0">
            <w:col w:w="9540"/>
          </w:cols>
        </w:sectPr>
      </w:pPr>
    </w:p>
    <w:p w:rsidR="00EE7A38" w:rsidRDefault="00764F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Апелляционная комиссия выносит одно из решений:</w:t>
      </w:r>
    </w:p>
    <w:p w:rsidR="00EE7A38" w:rsidRDefault="00EE7A38">
      <w:pPr>
        <w:spacing w:line="281" w:lineRule="exact"/>
        <w:rPr>
          <w:sz w:val="20"/>
          <w:szCs w:val="20"/>
        </w:rPr>
      </w:pPr>
    </w:p>
    <w:p w:rsidR="00EE7A38" w:rsidRDefault="00764F89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отклонении апелляции;</w:t>
      </w:r>
    </w:p>
    <w:p w:rsidR="00EE7A38" w:rsidRDefault="00764F89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удовлетворении апелляции.</w:t>
      </w:r>
    </w:p>
    <w:p w:rsidR="00EE7A38" w:rsidRDefault="00EE7A38">
      <w:pPr>
        <w:spacing w:line="293" w:lineRule="exact"/>
        <w:rPr>
          <w:sz w:val="20"/>
          <w:szCs w:val="20"/>
        </w:rPr>
      </w:pPr>
    </w:p>
    <w:p w:rsidR="00EE7A38" w:rsidRDefault="00764F89">
      <w:pPr>
        <w:spacing w:line="236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Апелляционная комиссия рассматривает апелляцию о несогласии с выставленными баллами в течении четырёх рабочих дней, следующих за днём её поступления в апелляционную комиссию.</w:t>
      </w:r>
    </w:p>
    <w:p w:rsidR="00EE7A38" w:rsidRDefault="00EE7A38">
      <w:pPr>
        <w:spacing w:line="304" w:lineRule="exact"/>
        <w:rPr>
          <w:sz w:val="20"/>
          <w:szCs w:val="20"/>
        </w:rPr>
      </w:pPr>
    </w:p>
    <w:p w:rsidR="00EE7A38" w:rsidRDefault="00764F89">
      <w:pPr>
        <w:numPr>
          <w:ilvl w:val="0"/>
          <w:numId w:val="7"/>
        </w:numPr>
        <w:tabs>
          <w:tab w:val="left" w:pos="632"/>
        </w:tabs>
        <w:spacing w:line="235" w:lineRule="auto"/>
        <w:ind w:left="260" w:right="1860" w:firstLine="2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сроках,</w:t>
      </w:r>
      <w:r>
        <w:rPr>
          <w:rFonts w:eastAsia="Times New Roman"/>
          <w:b/>
          <w:bCs/>
          <w:sz w:val="36"/>
          <w:szCs w:val="36"/>
        </w:rPr>
        <w:t xml:space="preserve"> местах и порядке информирования о результатах ГИА</w:t>
      </w:r>
    </w:p>
    <w:p w:rsidR="00EE7A38" w:rsidRDefault="00EE7A38">
      <w:pPr>
        <w:spacing w:line="275" w:lineRule="exact"/>
        <w:rPr>
          <w:sz w:val="20"/>
          <w:szCs w:val="20"/>
        </w:rPr>
      </w:pPr>
    </w:p>
    <w:p w:rsidR="00EE7A38" w:rsidRDefault="00764F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 xml:space="preserve"> под подпись информируют участников ГИА и их родителей о результатах ГИА.</w:t>
      </w:r>
    </w:p>
    <w:p w:rsidR="00EE7A38" w:rsidRDefault="00EE7A38">
      <w:pPr>
        <w:spacing w:line="281" w:lineRule="exact"/>
        <w:rPr>
          <w:sz w:val="20"/>
          <w:szCs w:val="20"/>
        </w:rPr>
      </w:pPr>
    </w:p>
    <w:p w:rsidR="00EE7A38" w:rsidRDefault="00764F8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экзаменационных работ должна завершиться:</w:t>
      </w:r>
    </w:p>
    <w:p w:rsidR="00EE7A38" w:rsidRDefault="00EE7A38">
      <w:pPr>
        <w:spacing w:line="291" w:lineRule="exact"/>
        <w:rPr>
          <w:sz w:val="20"/>
          <w:szCs w:val="20"/>
        </w:rPr>
      </w:pPr>
    </w:p>
    <w:p w:rsidR="00EE7A38" w:rsidRDefault="00764F89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основной период проведения ГИА – не позднее 10</w:t>
      </w:r>
      <w:r>
        <w:rPr>
          <w:rFonts w:eastAsia="Times New Roman"/>
          <w:sz w:val="24"/>
          <w:szCs w:val="24"/>
        </w:rPr>
        <w:t xml:space="preserve"> календарных дней после проведения соответствующего экзамена;</w:t>
      </w:r>
    </w:p>
    <w:p w:rsidR="00EE7A38" w:rsidRDefault="00EE7A38">
      <w:pPr>
        <w:spacing w:line="13" w:lineRule="exact"/>
        <w:rPr>
          <w:rFonts w:eastAsia="Times New Roman"/>
          <w:sz w:val="24"/>
          <w:szCs w:val="24"/>
        </w:rPr>
      </w:pPr>
    </w:p>
    <w:p w:rsidR="00EE7A38" w:rsidRDefault="00764F89">
      <w:pPr>
        <w:numPr>
          <w:ilvl w:val="0"/>
          <w:numId w:val="8"/>
        </w:numPr>
        <w:tabs>
          <w:tab w:val="left" w:pos="1040"/>
        </w:tabs>
        <w:spacing w:line="236" w:lineRule="auto"/>
        <w:ind w:left="980" w:right="5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дополнительный период проведения ГИА, в резервные сроки основного дополнительного периода – не позднее 5 календарных дней после проведения соответствующего экзамена.</w:t>
      </w:r>
    </w:p>
    <w:p w:rsidR="00EE7A38" w:rsidRDefault="00EE7A38">
      <w:pPr>
        <w:spacing w:line="295" w:lineRule="exact"/>
        <w:rPr>
          <w:sz w:val="20"/>
          <w:szCs w:val="20"/>
        </w:rPr>
      </w:pPr>
    </w:p>
    <w:p w:rsidR="00EE7A38" w:rsidRDefault="00764F89">
      <w:pPr>
        <w:spacing w:line="234" w:lineRule="auto"/>
        <w:ind w:left="26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Утверждение результатов </w:t>
      </w:r>
      <w:r>
        <w:rPr>
          <w:rFonts w:eastAsia="Times New Roman"/>
          <w:sz w:val="24"/>
          <w:szCs w:val="24"/>
        </w:rPr>
        <w:t>ГИА осуществляется в течение одного рабочего дня, следующего за днем завершения проверки экзаменационных работ.</w:t>
      </w:r>
    </w:p>
    <w:p w:rsidR="00EE7A38" w:rsidRDefault="00EE7A38">
      <w:pPr>
        <w:spacing w:line="295" w:lineRule="exact"/>
        <w:rPr>
          <w:sz w:val="20"/>
          <w:szCs w:val="20"/>
        </w:rPr>
      </w:pPr>
    </w:p>
    <w:p w:rsidR="00EE7A38" w:rsidRDefault="00764F8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участников ГИА с результатами ГИА осуществляется в течение одного рабочего дня со дня их передачи в отдел образования и школы. Ука</w:t>
      </w:r>
      <w:r>
        <w:rPr>
          <w:rFonts w:eastAsia="Times New Roman"/>
          <w:sz w:val="24"/>
          <w:szCs w:val="24"/>
        </w:rPr>
        <w:t>занный день считается официальным днём объявления результатов ГИА.</w:t>
      </w:r>
    </w:p>
    <w:sectPr w:rsidR="00EE7A38" w:rsidSect="00EE7A38">
      <w:pgSz w:w="11900" w:h="16838"/>
      <w:pgMar w:top="1122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620C01E"/>
    <w:lvl w:ilvl="0" w:tplc="EEF4B5A0">
      <w:start w:val="1"/>
      <w:numFmt w:val="decimal"/>
      <w:lvlText w:val="%1."/>
      <w:lvlJc w:val="left"/>
    </w:lvl>
    <w:lvl w:ilvl="1" w:tplc="461E6FF6">
      <w:numFmt w:val="decimal"/>
      <w:lvlText w:val=""/>
      <w:lvlJc w:val="left"/>
    </w:lvl>
    <w:lvl w:ilvl="2" w:tplc="9D6EF26A">
      <w:numFmt w:val="decimal"/>
      <w:lvlText w:val=""/>
      <w:lvlJc w:val="left"/>
    </w:lvl>
    <w:lvl w:ilvl="3" w:tplc="61C89F28">
      <w:numFmt w:val="decimal"/>
      <w:lvlText w:val=""/>
      <w:lvlJc w:val="left"/>
    </w:lvl>
    <w:lvl w:ilvl="4" w:tplc="61A67274">
      <w:numFmt w:val="decimal"/>
      <w:lvlText w:val=""/>
      <w:lvlJc w:val="left"/>
    </w:lvl>
    <w:lvl w:ilvl="5" w:tplc="64AA2D8C">
      <w:numFmt w:val="decimal"/>
      <w:lvlText w:val=""/>
      <w:lvlJc w:val="left"/>
    </w:lvl>
    <w:lvl w:ilvl="6" w:tplc="AD54EB22">
      <w:numFmt w:val="decimal"/>
      <w:lvlText w:val=""/>
      <w:lvlJc w:val="left"/>
    </w:lvl>
    <w:lvl w:ilvl="7" w:tplc="0152089C">
      <w:numFmt w:val="decimal"/>
      <w:lvlText w:val=""/>
      <w:lvlJc w:val="left"/>
    </w:lvl>
    <w:lvl w:ilvl="8" w:tplc="A0E2680A">
      <w:numFmt w:val="decimal"/>
      <w:lvlText w:val=""/>
      <w:lvlJc w:val="left"/>
    </w:lvl>
  </w:abstractNum>
  <w:abstractNum w:abstractNumId="1">
    <w:nsid w:val="00000BB3"/>
    <w:multiLevelType w:val="hybridMultilevel"/>
    <w:tmpl w:val="C464D3EC"/>
    <w:lvl w:ilvl="0" w:tplc="A42C9566">
      <w:start w:val="1"/>
      <w:numFmt w:val="bullet"/>
      <w:lvlText w:val="О"/>
      <w:lvlJc w:val="left"/>
    </w:lvl>
    <w:lvl w:ilvl="1" w:tplc="D8D2732C">
      <w:numFmt w:val="decimal"/>
      <w:lvlText w:val=""/>
      <w:lvlJc w:val="left"/>
    </w:lvl>
    <w:lvl w:ilvl="2" w:tplc="D78E21B0">
      <w:numFmt w:val="decimal"/>
      <w:lvlText w:val=""/>
      <w:lvlJc w:val="left"/>
    </w:lvl>
    <w:lvl w:ilvl="3" w:tplc="E0BAF708">
      <w:numFmt w:val="decimal"/>
      <w:lvlText w:val=""/>
      <w:lvlJc w:val="left"/>
    </w:lvl>
    <w:lvl w:ilvl="4" w:tplc="8FD2DD6E">
      <w:numFmt w:val="decimal"/>
      <w:lvlText w:val=""/>
      <w:lvlJc w:val="left"/>
    </w:lvl>
    <w:lvl w:ilvl="5" w:tplc="49DCDE76">
      <w:numFmt w:val="decimal"/>
      <w:lvlText w:val=""/>
      <w:lvlJc w:val="left"/>
    </w:lvl>
    <w:lvl w:ilvl="6" w:tplc="CDE678FC">
      <w:numFmt w:val="decimal"/>
      <w:lvlText w:val=""/>
      <w:lvlJc w:val="left"/>
    </w:lvl>
    <w:lvl w:ilvl="7" w:tplc="F42E4D52">
      <w:numFmt w:val="decimal"/>
      <w:lvlText w:val=""/>
      <w:lvlJc w:val="left"/>
    </w:lvl>
    <w:lvl w:ilvl="8" w:tplc="B4A81E70">
      <w:numFmt w:val="decimal"/>
      <w:lvlText w:val=""/>
      <w:lvlJc w:val="left"/>
    </w:lvl>
  </w:abstractNum>
  <w:abstractNum w:abstractNumId="2">
    <w:nsid w:val="00001649"/>
    <w:multiLevelType w:val="hybridMultilevel"/>
    <w:tmpl w:val="6A7A3830"/>
    <w:lvl w:ilvl="0" w:tplc="F60A8570">
      <w:start w:val="1"/>
      <w:numFmt w:val="bullet"/>
      <w:lvlText w:val="О"/>
      <w:lvlJc w:val="left"/>
    </w:lvl>
    <w:lvl w:ilvl="1" w:tplc="BA2A668A">
      <w:start w:val="1"/>
      <w:numFmt w:val="bullet"/>
      <w:lvlText w:val=""/>
      <w:lvlJc w:val="left"/>
    </w:lvl>
    <w:lvl w:ilvl="2" w:tplc="45CE80E6">
      <w:numFmt w:val="decimal"/>
      <w:lvlText w:val=""/>
      <w:lvlJc w:val="left"/>
    </w:lvl>
    <w:lvl w:ilvl="3" w:tplc="6E74EF6A">
      <w:numFmt w:val="decimal"/>
      <w:lvlText w:val=""/>
      <w:lvlJc w:val="left"/>
    </w:lvl>
    <w:lvl w:ilvl="4" w:tplc="39FE252C">
      <w:numFmt w:val="decimal"/>
      <w:lvlText w:val=""/>
      <w:lvlJc w:val="left"/>
    </w:lvl>
    <w:lvl w:ilvl="5" w:tplc="665A0632">
      <w:numFmt w:val="decimal"/>
      <w:lvlText w:val=""/>
      <w:lvlJc w:val="left"/>
    </w:lvl>
    <w:lvl w:ilvl="6" w:tplc="E7F42266">
      <w:numFmt w:val="decimal"/>
      <w:lvlText w:val=""/>
      <w:lvlJc w:val="left"/>
    </w:lvl>
    <w:lvl w:ilvl="7" w:tplc="E6E20546">
      <w:numFmt w:val="decimal"/>
      <w:lvlText w:val=""/>
      <w:lvlJc w:val="left"/>
    </w:lvl>
    <w:lvl w:ilvl="8" w:tplc="C2B2CF52">
      <w:numFmt w:val="decimal"/>
      <w:lvlText w:val=""/>
      <w:lvlJc w:val="left"/>
    </w:lvl>
  </w:abstractNum>
  <w:abstractNum w:abstractNumId="3">
    <w:nsid w:val="000026E9"/>
    <w:multiLevelType w:val="hybridMultilevel"/>
    <w:tmpl w:val="C4BE64C6"/>
    <w:lvl w:ilvl="0" w:tplc="864EE432">
      <w:start w:val="1"/>
      <w:numFmt w:val="bullet"/>
      <w:lvlText w:val=""/>
      <w:lvlJc w:val="left"/>
    </w:lvl>
    <w:lvl w:ilvl="1" w:tplc="F8C8A838">
      <w:numFmt w:val="decimal"/>
      <w:lvlText w:val=""/>
      <w:lvlJc w:val="left"/>
    </w:lvl>
    <w:lvl w:ilvl="2" w:tplc="1FF67CAC">
      <w:numFmt w:val="decimal"/>
      <w:lvlText w:val=""/>
      <w:lvlJc w:val="left"/>
    </w:lvl>
    <w:lvl w:ilvl="3" w:tplc="4E9AC9E8">
      <w:numFmt w:val="decimal"/>
      <w:lvlText w:val=""/>
      <w:lvlJc w:val="left"/>
    </w:lvl>
    <w:lvl w:ilvl="4" w:tplc="50044298">
      <w:numFmt w:val="decimal"/>
      <w:lvlText w:val=""/>
      <w:lvlJc w:val="left"/>
    </w:lvl>
    <w:lvl w:ilvl="5" w:tplc="3B628F52">
      <w:numFmt w:val="decimal"/>
      <w:lvlText w:val=""/>
      <w:lvlJc w:val="left"/>
    </w:lvl>
    <w:lvl w:ilvl="6" w:tplc="A684A6DA">
      <w:numFmt w:val="decimal"/>
      <w:lvlText w:val=""/>
      <w:lvlJc w:val="left"/>
    </w:lvl>
    <w:lvl w:ilvl="7" w:tplc="8AD69C8E">
      <w:numFmt w:val="decimal"/>
      <w:lvlText w:val=""/>
      <w:lvlJc w:val="left"/>
    </w:lvl>
    <w:lvl w:ilvl="8" w:tplc="6210986A">
      <w:numFmt w:val="decimal"/>
      <w:lvlText w:val=""/>
      <w:lvlJc w:val="left"/>
    </w:lvl>
  </w:abstractNum>
  <w:abstractNum w:abstractNumId="4">
    <w:nsid w:val="00002EA6"/>
    <w:multiLevelType w:val="hybridMultilevel"/>
    <w:tmpl w:val="342A9B68"/>
    <w:lvl w:ilvl="0" w:tplc="7D6E47F8">
      <w:start w:val="1"/>
      <w:numFmt w:val="decimal"/>
      <w:lvlText w:val="%1."/>
      <w:lvlJc w:val="left"/>
    </w:lvl>
    <w:lvl w:ilvl="1" w:tplc="5CE2C154">
      <w:numFmt w:val="decimal"/>
      <w:lvlText w:val=""/>
      <w:lvlJc w:val="left"/>
    </w:lvl>
    <w:lvl w:ilvl="2" w:tplc="4EB26444">
      <w:numFmt w:val="decimal"/>
      <w:lvlText w:val=""/>
      <w:lvlJc w:val="left"/>
    </w:lvl>
    <w:lvl w:ilvl="3" w:tplc="0436E7A8">
      <w:numFmt w:val="decimal"/>
      <w:lvlText w:val=""/>
      <w:lvlJc w:val="left"/>
    </w:lvl>
    <w:lvl w:ilvl="4" w:tplc="B26C8620">
      <w:numFmt w:val="decimal"/>
      <w:lvlText w:val=""/>
      <w:lvlJc w:val="left"/>
    </w:lvl>
    <w:lvl w:ilvl="5" w:tplc="0A247C18">
      <w:numFmt w:val="decimal"/>
      <w:lvlText w:val=""/>
      <w:lvlJc w:val="left"/>
    </w:lvl>
    <w:lvl w:ilvl="6" w:tplc="1E3C390C">
      <w:numFmt w:val="decimal"/>
      <w:lvlText w:val=""/>
      <w:lvlJc w:val="left"/>
    </w:lvl>
    <w:lvl w:ilvl="7" w:tplc="EB20CCAE">
      <w:numFmt w:val="decimal"/>
      <w:lvlText w:val=""/>
      <w:lvlJc w:val="left"/>
    </w:lvl>
    <w:lvl w:ilvl="8" w:tplc="C938DDC4">
      <w:numFmt w:val="decimal"/>
      <w:lvlText w:val=""/>
      <w:lvlJc w:val="left"/>
    </w:lvl>
  </w:abstractNum>
  <w:abstractNum w:abstractNumId="5">
    <w:nsid w:val="000041BB"/>
    <w:multiLevelType w:val="hybridMultilevel"/>
    <w:tmpl w:val="3484049A"/>
    <w:lvl w:ilvl="0" w:tplc="F5484F6E">
      <w:start w:val="1"/>
      <w:numFmt w:val="bullet"/>
      <w:lvlText w:val="и"/>
      <w:lvlJc w:val="left"/>
    </w:lvl>
    <w:lvl w:ilvl="1" w:tplc="9A2E5596">
      <w:numFmt w:val="decimal"/>
      <w:lvlText w:val=""/>
      <w:lvlJc w:val="left"/>
    </w:lvl>
    <w:lvl w:ilvl="2" w:tplc="D9366DEE">
      <w:numFmt w:val="decimal"/>
      <w:lvlText w:val=""/>
      <w:lvlJc w:val="left"/>
    </w:lvl>
    <w:lvl w:ilvl="3" w:tplc="9DC29F92">
      <w:numFmt w:val="decimal"/>
      <w:lvlText w:val=""/>
      <w:lvlJc w:val="left"/>
    </w:lvl>
    <w:lvl w:ilvl="4" w:tplc="19344C4E">
      <w:numFmt w:val="decimal"/>
      <w:lvlText w:val=""/>
      <w:lvlJc w:val="left"/>
    </w:lvl>
    <w:lvl w:ilvl="5" w:tplc="A1A6C684">
      <w:numFmt w:val="decimal"/>
      <w:lvlText w:val=""/>
      <w:lvlJc w:val="left"/>
    </w:lvl>
    <w:lvl w:ilvl="6" w:tplc="415844E0">
      <w:numFmt w:val="decimal"/>
      <w:lvlText w:val=""/>
      <w:lvlJc w:val="left"/>
    </w:lvl>
    <w:lvl w:ilvl="7" w:tplc="D6E461E4">
      <w:numFmt w:val="decimal"/>
      <w:lvlText w:val=""/>
      <w:lvlJc w:val="left"/>
    </w:lvl>
    <w:lvl w:ilvl="8" w:tplc="D6562146">
      <w:numFmt w:val="decimal"/>
      <w:lvlText w:val=""/>
      <w:lvlJc w:val="left"/>
    </w:lvl>
  </w:abstractNum>
  <w:abstractNum w:abstractNumId="6">
    <w:nsid w:val="00005AF1"/>
    <w:multiLevelType w:val="hybridMultilevel"/>
    <w:tmpl w:val="7E8E7D5A"/>
    <w:lvl w:ilvl="0" w:tplc="63F4175C">
      <w:start w:val="1"/>
      <w:numFmt w:val="decimal"/>
      <w:lvlText w:val="%1."/>
      <w:lvlJc w:val="left"/>
    </w:lvl>
    <w:lvl w:ilvl="1" w:tplc="8E9EC9F2">
      <w:numFmt w:val="decimal"/>
      <w:lvlText w:val=""/>
      <w:lvlJc w:val="left"/>
    </w:lvl>
    <w:lvl w:ilvl="2" w:tplc="CB10D3FE">
      <w:numFmt w:val="decimal"/>
      <w:lvlText w:val=""/>
      <w:lvlJc w:val="left"/>
    </w:lvl>
    <w:lvl w:ilvl="3" w:tplc="34643FD8">
      <w:numFmt w:val="decimal"/>
      <w:lvlText w:val=""/>
      <w:lvlJc w:val="left"/>
    </w:lvl>
    <w:lvl w:ilvl="4" w:tplc="C4F450BA">
      <w:numFmt w:val="decimal"/>
      <w:lvlText w:val=""/>
      <w:lvlJc w:val="left"/>
    </w:lvl>
    <w:lvl w:ilvl="5" w:tplc="77C080A6">
      <w:numFmt w:val="decimal"/>
      <w:lvlText w:val=""/>
      <w:lvlJc w:val="left"/>
    </w:lvl>
    <w:lvl w:ilvl="6" w:tplc="D18A59DA">
      <w:numFmt w:val="decimal"/>
      <w:lvlText w:val=""/>
      <w:lvlJc w:val="left"/>
    </w:lvl>
    <w:lvl w:ilvl="7" w:tplc="519C2B8A">
      <w:numFmt w:val="decimal"/>
      <w:lvlText w:val=""/>
      <w:lvlJc w:val="left"/>
    </w:lvl>
    <w:lvl w:ilvl="8" w:tplc="9774ED5A">
      <w:numFmt w:val="decimal"/>
      <w:lvlText w:val=""/>
      <w:lvlJc w:val="left"/>
    </w:lvl>
  </w:abstractNum>
  <w:abstractNum w:abstractNumId="7">
    <w:nsid w:val="00006DF1"/>
    <w:multiLevelType w:val="hybridMultilevel"/>
    <w:tmpl w:val="3C4C8990"/>
    <w:lvl w:ilvl="0" w:tplc="D2966E60">
      <w:start w:val="1"/>
      <w:numFmt w:val="bullet"/>
      <w:lvlText w:val=""/>
      <w:lvlJc w:val="left"/>
    </w:lvl>
    <w:lvl w:ilvl="1" w:tplc="B74A2474">
      <w:numFmt w:val="decimal"/>
      <w:lvlText w:val=""/>
      <w:lvlJc w:val="left"/>
    </w:lvl>
    <w:lvl w:ilvl="2" w:tplc="E772C84E">
      <w:numFmt w:val="decimal"/>
      <w:lvlText w:val=""/>
      <w:lvlJc w:val="left"/>
    </w:lvl>
    <w:lvl w:ilvl="3" w:tplc="D0D89D10">
      <w:numFmt w:val="decimal"/>
      <w:lvlText w:val=""/>
      <w:lvlJc w:val="left"/>
    </w:lvl>
    <w:lvl w:ilvl="4" w:tplc="DA00EFB6">
      <w:numFmt w:val="decimal"/>
      <w:lvlText w:val=""/>
      <w:lvlJc w:val="left"/>
    </w:lvl>
    <w:lvl w:ilvl="5" w:tplc="E2D0F5C0">
      <w:numFmt w:val="decimal"/>
      <w:lvlText w:val=""/>
      <w:lvlJc w:val="left"/>
    </w:lvl>
    <w:lvl w:ilvl="6" w:tplc="656E9386">
      <w:numFmt w:val="decimal"/>
      <w:lvlText w:val=""/>
      <w:lvlJc w:val="left"/>
    </w:lvl>
    <w:lvl w:ilvl="7" w:tplc="1952B63C">
      <w:numFmt w:val="decimal"/>
      <w:lvlText w:val=""/>
      <w:lvlJc w:val="left"/>
    </w:lvl>
    <w:lvl w:ilvl="8" w:tplc="BB22862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A38"/>
    <w:rsid w:val="00764F89"/>
    <w:rsid w:val="00E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</cp:revision>
  <dcterms:created xsi:type="dcterms:W3CDTF">2024-01-15T14:17:00Z</dcterms:created>
  <dcterms:modified xsi:type="dcterms:W3CDTF">2024-01-15T12:16:00Z</dcterms:modified>
</cp:coreProperties>
</file>