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9C" w:rsidRPr="0024149C" w:rsidRDefault="0024149C" w:rsidP="0024149C">
      <w:pPr>
        <w:spacing w:after="0" w:line="240" w:lineRule="auto"/>
        <w:outlineLvl w:val="0"/>
        <w:rPr>
          <w:rFonts w:ascii="Comic Sans MS" w:eastAsia="Times New Roman" w:hAnsi="Comic Sans MS" w:cs="Times New Roman"/>
          <w:color w:val="E33A12"/>
          <w:kern w:val="36"/>
          <w:sz w:val="27"/>
          <w:szCs w:val="27"/>
          <w:lang w:eastAsia="ru-RU"/>
        </w:rPr>
      </w:pPr>
      <w:r w:rsidRPr="0024149C">
        <w:rPr>
          <w:rFonts w:ascii="Comic Sans MS" w:eastAsia="Times New Roman" w:hAnsi="Comic Sans MS" w:cs="Times New Roman"/>
          <w:color w:val="E33A12"/>
          <w:kern w:val="36"/>
          <w:sz w:val="27"/>
          <w:szCs w:val="27"/>
          <w:lang w:eastAsia="ru-RU"/>
        </w:rPr>
        <w:t>Памятка родителям о недопущении жестокого обращения и насилия в отношении детей в семье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Родителям о недопущении жестокого обращения и насилия в отношении детей в семье 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Прежде чем применить физическое наказание к ребенку,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ОСТАНОВИТЕСЬ!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Специалисты утверждают, что физические наказания: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1.Преподают ребенку урок насилия.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2.Они нарушают безусловную уверенность, в которой нуждается каждый ребенок — что он любим.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4.Физические наказания учат ребенка принимать на веру противоречивые доказательства: «Я бью тебя для твоего собственного блага». Мозг ребенка хранит эту информацию.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5.Они вызывают гнев и желание отомстить, желание это остается вытесненным, и проявляется только много позже.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6.Они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u w:val="single"/>
          <w:lang w:eastAsia="ru-RU"/>
        </w:rPr>
        <w:t>Какой урок из этого выносит ребенок?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1.Ребенок не заслуживает уважения.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2.Хорошему можно научиться посредством наказания (оно обычно научает ребенка желанию наказывать, в свою очередь других).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3.Страдание не нужно принимать близко к сердцу, его следует игнорировать (это опасно для иммунной системы).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4.Насилие — это проявление любви (на этой почве вырастают многие извращения).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5.Отрицание чувств — нормальное здоровое явление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6.От взрослых нет защиты.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u w:val="single"/>
          <w:lang w:eastAsia="ru-RU"/>
        </w:rPr>
        <w:t>Каким образом проявляется вытесненный гнев у детей?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1.Насмешками </w:t>
      </w:r>
      <w:proofErr w:type="gramStart"/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над</w:t>
      </w:r>
      <w:proofErr w:type="gramEnd"/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слабыми и беззащитными.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2.Драками.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3.Унижением девочек, символизирующих мать.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4.Плохим отношением к воспитателю.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5.Выбором видео и игр, дающих возможность заново испытать вытесненные чувства ярости и гнева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СТРАТЕГИИ ПРЕДУПРЕЖДЕНИЯ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24149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1. ПОДАВАЙТЕ ХОРОШИЙ ПРИМЕР.</w:t>
      </w: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2.СТАНЬТЕ ЧАСТЫМ ПОСЕТИТЕЛЕМ ДЕТСКОГО САДА.</w:t>
      </w: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Если у Вашего ребенка возникли проблемы, вызывающие у него депрессию и приводящие к возникновению низкой самооценки, идите в детский сад — ВМЕШАЙТЕСЬ! Персонал детского сада существует для того, чтобы </w:t>
      </w:r>
      <w:proofErr w:type="gramStart"/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помогать детям развиваться</w:t>
      </w:r>
      <w:proofErr w:type="gramEnd"/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преуспевать.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3.ЕСЛИ ВЫ НЕ ЗАЩИТНИК СВОЕМУ РЕБЕНКУ, ТО КТО ЖЕ ВЫ?</w:t>
      </w: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 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4.ГОВОРИТЕ ДЕТЯМ О НАСИЛИИ, КОТОРОЕ ПОКАЗЫВАЮТ ПО ТЕЛЕВИЗОРУ,</w:t>
      </w: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а не просто выключайте телевизор. Объясните им, что в большинстве своем насилие, показываемое в фильмах —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5.НЕЛЬЗЯ НЕДООЦЕНИВАТЬ ВАЖНОСТЬ СЛОВ «Я ТЕБЯ ЛЮБЛЮ».</w:t>
      </w: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Дети любого возраста нуждаются в одобрении, поцелуях, объятиях, дружеских похлопываниях по плечу. Они хотят слышать » Я горжусь тобой!»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6.Если Вы или кто-либо из Вашей семьи чувствует одиночество, нелюбовь, безнадежность или у Вас проблемы с наркотиками или алкоголем — ищите помощь. Считается, что более половины всех насильственных действий совершается употребляющими алкоголь или наркотики.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ГОРДИТЕСЬ СВОИМ РЕШЕНИЕМ ВОСПОЛЬЗОВАТЬСЯ ПОМОЩЬЮ. ЭТО ТРУДНОЕ РЕШЕНИЕ, НО ОНО ОТРАЖАЕТ ВАШУ ЗРЕЛОСТЬ. ЭТО ПОМОЖЕТ ПРЕДУПРЕДИТЬ НАСИЛИЕ. ЗАЩИТИТЬ СВОЕГО РЕБЕНКА.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Успешное формирование личности ребёнка, его полноценное развитие во многом зависят от различных факторов, но </w:t>
      </w:r>
      <w:r w:rsidRPr="0024149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влияние семьи на человека любого возраста несравнимо по своему значению ни с чем больше</w:t>
      </w: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Влияние семьи проявляется в создании и поддержании определённых условий, которые способствуют оптимальному развитию ребёнка в современном обществе. Именно в семье происходят становление и развитие личности человека: закладываются необходимые умения и навыки, формируется характер, приобретается опыт общения с другими людьми.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Влияние родителей на развитие ребёнка огромно. Дети, растущие в атмосфере любви и понимания, имеют меньше проблем, связанных со здоровьем, трудностей с обучением в школе, общением со сверстниками, и, наоборот, как правило, нарушение детско-родительских отношений ведёт к формированию различных психологических проблем и комплексов. В целом современные детско-родительские отношения отличаются сложностью и общей тенденцией на уровне социума пренебрежением родительскими обязанностями. Особенно </w:t>
      </w:r>
      <w:r w:rsidRPr="0024149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тревожным моментом является частое проявление жестокости в семье, что наносит ущерб физическому и психическому здоровью ребёнка, его благополучию</w:t>
      </w: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Виды ответственности лиц, допускающих жестокое обращение  с детьми, в соответствии с законодательством РФ.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российском законодательстве существуют несколько видов ответственности лиц, допускающих жестокое обращение с ребёнком.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u w:val="single"/>
          <w:lang w:eastAsia="ru-RU"/>
        </w:rPr>
        <w:t>Дисциплинарной ответственности</w:t>
      </w:r>
      <w:r w:rsidRPr="0024149C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могут быть подвергнуты должностные лица, в чьи обязанности входит обеспечение воспитания, содержания, обучение детей, допустившие сокрытие или оставление без внимания фактов жестокого обращения с детьми.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u w:val="single"/>
          <w:lang w:eastAsia="ru-RU"/>
        </w:rPr>
        <w:t>Административная ответственность.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Лица, допустившие пренебрежение основным потребностям ребёнка, не исполняющие обязанностей по содержанию и воспитанию несовершеннолетних, подлежат административной ответственности в соответствии с Кодексом Российской Федерации об административных правонарушениях (ст.5.35). Рассмотрение дел по указанной статье относится к компетенции комиссий по делам несовершеннолетних и защите их прав.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u w:val="single"/>
          <w:lang w:eastAsia="ru-RU"/>
        </w:rPr>
        <w:t>Гражданско-правовая ответственность.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Жестокое обращение с ребёнком может послужить основанием для привлечения родителе</w:t>
      </w:r>
      <w:proofErr w:type="gramStart"/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й(</w:t>
      </w:r>
      <w:proofErr w:type="gramEnd"/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лиц, их заменяющих) к ответственности в соответствии с семейным законодательством.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Пример: лишение родительских пра</w:t>
      </w:r>
      <w:proofErr w:type="gramStart"/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в(</w:t>
      </w:r>
      <w:proofErr w:type="gramEnd"/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ст.69 Семейного кодекса РФ), ограничение родительских прав (ст. 73 Семейного кодекса РФ), отобрание ребёнка при  непосредственной угрозе жизни ребёнка или его здоровью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(ст. 77  Семейного кодекса РФ)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u w:val="single"/>
          <w:lang w:eastAsia="ru-RU"/>
        </w:rPr>
        <w:t>Уголовная ответственность.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Российское уголовное законодательство предусматривает ответственность лиц за все виды физического и сексуального насилия над детьми, а так же по ряду статей – за психическое насилие и за пренебрежение основным потребностям детей, отсутствие заботы о них.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Примеры: ст.111(умышленное причинение тяжёлого вреда здоровью),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ст. 112 (умышленное причинение средней  тяжести вреда здоровью), ст. 113(причинение тяжкого или средней тяжести вреда здоровью в состоянии аффекта)</w:t>
      </w:r>
      <w:proofErr w:type="gramStart"/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,с</w:t>
      </w:r>
      <w:proofErr w:type="gramEnd"/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т.115(умышленное причинение лёгкого вреда здоровью), ст.116(побои),ст.117(истязание), ст.118(причинение тяжкого или средней тяжести вреда здоровью по неосторожности), ст.131 (изнасилование), ст.132(насильственные действия сексуального характера), ст. 134 (половое сношение и иные действия сексуального характера с лицом</w:t>
      </w:r>
      <w:proofErr w:type="gramStart"/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,</w:t>
      </w:r>
      <w:proofErr w:type="gramEnd"/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 достигшим четырнадцатилетнего возраста), ст. 125 (оставление в опасности), ст. 124 (неоказание помощи больному), ст.156(неисполнение обязанностей по воспитанию несовершеннолетнего), ст.  157(злостное уклонение от уплаты средств на содержание детей), ст.110 (доведение до самоубийства).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>«Ребенок должен быть защищен от всех форм небрежного отношения, жестокости и эксплуатации». Принцип 9 Декларации прав ребенка (20 ноября 1959 года)</w:t>
      </w:r>
      <w:r w:rsidRPr="0024149C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br/>
        <w:t>Каждый ребенок имеет право жить и воспитываться в семье, где его любят и заботятся о нем!</w:t>
      </w:r>
    </w:p>
    <w:p w:rsidR="0024149C" w:rsidRPr="0024149C" w:rsidRDefault="0024149C" w:rsidP="0024149C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49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                             Не будьте равнодушными!</w:t>
      </w:r>
    </w:p>
    <w:p w:rsidR="00DC1056" w:rsidRDefault="00DC1056">
      <w:bookmarkStart w:id="0" w:name="_GoBack"/>
      <w:bookmarkEnd w:id="0"/>
    </w:p>
    <w:sectPr w:rsidR="00DC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9C"/>
    <w:rsid w:val="0024149C"/>
    <w:rsid w:val="00D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2019-02-20T20:06:00Z</dcterms:created>
  <dcterms:modified xsi:type="dcterms:W3CDTF">2019-02-20T20:06:00Z</dcterms:modified>
</cp:coreProperties>
</file>